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哲学与侵权行为法</w:t>
      </w:r>
    </w:p>
    <w:p>
      <w:r>
        <w:rPr>
          <w:rFonts w:ascii="宋体" w:hAnsi="宋体" w:eastAsia="宋体"/>
          <w:sz w:val="24"/>
        </w:rPr>
        <w:t>（美）格瑞尔德·J.波斯特马主编；陈敏，云建芳译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哲学与侵权行为法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（美）格瑞尔德·J.波斯特马主编；陈敏，云建芳译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本书出售、求购地址：https://www.jiaokey.com/book/detail/11394338.html</w:t>
      </w:r>
    </w:p>
    <w:p>
      <w:r>
        <w:t>更多相关图书推荐：https://www.jiaokey.com</w:t>
      </w:r>
    </w:p>
    <w:p>
      <w:r>
        <w:t>（美）格瑞尔德·J.波斯特马主编；陈敏，云建芳译 其他作品：https://www.jiaokey.com/tag/（美）格瑞尔德·J.波斯特马主编；陈敏，云建芳译.html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关键词搜索：https://www.jiaokey.com/tag/哲学与侵权行为法.html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