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信用风险模型与巴塞尔协议</w:t>
      </w:r>
    </w:p>
    <w:p>
      <w:r>
        <w:rPr>
          <w:rFonts w:ascii="宋体" w:hAnsi="宋体" w:eastAsia="宋体"/>
          <w:sz w:val="24"/>
        </w:rPr>
        <w:t>唐纳德·范·戴维特（Donald van Deventer），今井贤志（Kenji Imai）著；燕清联合，周天芸译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信用风险模型与巴塞尔协议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唐纳德·范·戴维特（Donald van Deventer），今井贤志（Kenji Imai）著；燕清联合，周天芸译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本书出售、求购地址：https://www.jiaokey.com/book/detail/11393879.html</w:t>
      </w:r>
    </w:p>
    <w:p>
      <w:r>
        <w:t>更多相关图书推荐：https://www.jiaokey.com</w:t>
      </w:r>
    </w:p>
    <w:p>
      <w:r>
        <w:t>唐纳德·范·戴维特（Donald van Deventer），今井贤志（Kenji Imai）著；燕清联合，周天芸译 其他作品：https://www.jiaokey.com/tag/唐纳德·范·戴维特（Donald van Deventer），今井贤志（Kenji Imai）著；燕清联合，周天芸译.html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关键词搜索：https://www.jiaokey.com/tag/信用风险模型与巴塞尔协议.html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