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零售店管理</w:t>
      </w:r>
    </w:p>
    <w:p>
      <w:r>
        <w:rPr>
          <w:rFonts w:ascii="宋体" w:hAnsi="宋体" w:eastAsia="宋体"/>
          <w:sz w:val="24"/>
        </w:rPr>
        <w:t>（美）里克·希格尔（Rick Segel）著；杨楠，王达学译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（美）里克·希格尔（Rick Segel）著；杨楠，王达学译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本书出售、求购地址：https://www.jiaokey.com/book/detail/11393685.html</w:t>
      </w:r>
    </w:p>
    <w:p>
      <w:r>
        <w:t>更多相关图书推荐：https://www.jiaokey.com</w:t>
      </w:r>
    </w:p>
    <w:p>
      <w:r>
        <w:t>（美）里克·希格尔（Rick Segel）著；杨楠，王达学译 其他作品：https://www.jiaokey.com/tag/（美）里克·希格尔（Rick Segel）著；杨楠，王达学译.html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关键词搜索：https://www.jiaokey.com/tag/零售店管理.html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