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</w:t>
      </w:r>
    </w:p>
    <w:p>
      <w:r>
        <w:rPr>
          <w:rFonts w:ascii="宋体" w:hAnsi="宋体" w:eastAsia="宋体"/>
          <w:sz w:val="24"/>
        </w:rPr>
        <w:t>小椴著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侠义小说(地点:中国年代:现代)中篇小说(地点:中国年代:现代)侠义小说中篇小说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本书出售、求购地址：https://www.jiaokey.com/book/detail/11390978.html</w:t>
      </w:r>
    </w:p>
    <w:p>
      <w:r>
        <w:t>更多相关图书推荐：https://www.jiaokey.com</w:t>
      </w:r>
    </w:p>
    <w:p>
      <w:r>
        <w:t>小椴著 其他作品：https://www.jiaokey.com/tag/小椴著.html</w:t>
      </w:r>
    </w:p>
    <w:p>
      <w:r>
        <w:t>北京:新世界出版社,2005.05 出版图书：https://www.jiaokey.com/tag/北京:新世界出版社,2005.05.html</w:t>
      </w:r>
    </w:p>
    <w:p>
      <w:r>
        <w:t>关键词搜索：https://www.jiaokey.com/tag/侠义小说(地点:中国年代:现代)中篇小说(地点:中国年代:现代)侠义小说中篇小说.html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