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英名千古：淄博市革命烈士事迹选  2</w:t>
      </w:r>
    </w:p>
    <w:p>
      <w:r>
        <w:rPr>
          <w:rFonts w:ascii="宋体" w:hAnsi="宋体" w:eastAsia="宋体"/>
          <w:sz w:val="24"/>
        </w:rPr>
        <w:t>淄博市人民政府烈士事迹搜集编写办公室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英名千古：淄博市革命烈士事迹选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淄博市人民政府烈士事迹搜集编写办公室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本书出售、求购地址：https://www.jiaokey.com/book/detail/11390163.html</w:t>
      </w:r>
    </w:p>
    <w:p>
      <w:r>
        <w:t>更多相关图书推荐：https://www.jiaokey.com</w:t>
      </w:r>
    </w:p>
    <w:p>
      <w:r>
        <w:t>淄博市人民政府烈士事迹搜集编写办公室 其他作品：https://www.jiaokey.com/tag/淄博市人民政府烈士事迹搜集编写办公室.html</w:t>
      </w:r>
    </w:p>
    <w:p>
      <w:r>
        <w:t>关键词搜索：https://www.jiaokey.com/tag/英名千古：淄博市革命烈士事迹选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