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齐民要术校释  第2版</w:t>
      </w:r>
    </w:p>
    <w:p>
      <w:r>
        <w:rPr>
          <w:rFonts w:ascii="宋体" w:hAnsi="宋体" w:eastAsia="宋体"/>
          <w:sz w:val="24"/>
        </w:rPr>
        <w:t>（后魏）贾思勰著；缪启愉校释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齐民要术校释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（后魏）贾思勰著；缪启愉校释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本书出售、求购地址：https://www.jiaokey.com/book/detail/11390042.html</w:t>
      </w:r>
    </w:p>
    <w:p>
      <w:r>
        <w:t>更多相关图书推荐：https://www.jiaokey.com</w:t>
      </w:r>
    </w:p>
    <w:p>
      <w:r>
        <w:t>（后魏）贾思勰著；缪启愉校释 其他作品：https://www.jiaokey.com/tag/（后魏）贾思勰著；缪启愉校释.html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关键词搜索：https://www.jiaokey.com/tag/齐民要术校释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