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在俄罗斯谁能快乐而自由  下</w:t>
      </w:r>
    </w:p>
    <w:p>
      <w:r>
        <w:rPr>
          <w:rFonts w:ascii="宋体" w:hAnsi="宋体" w:eastAsia="宋体"/>
          <w:sz w:val="24"/>
        </w:rPr>
        <w:t>尼克拉索夫著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在俄罗斯谁能快乐而自由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本书出售、求购地址：https://www.jiaokey.com/book/detail/11388832.html</w:t>
      </w:r>
    </w:p>
    <w:p>
      <w:r>
        <w:t>更多相关图书推荐：https://www.jiaokey.com</w:t>
      </w:r>
    </w:p>
    <w:p>
      <w:r>
        <w:t>尼克拉索夫著 其他作品：https://www.jiaokey.com/tag/尼克拉索夫著.html</w:t>
      </w:r>
    </w:p>
    <w:p>
      <w:r>
        <w:t>骆驼书店 出版图书：https://www.jiaokey.com/tag/骆驼书店.html</w:t>
      </w:r>
    </w:p>
    <w:p>
      <w:r>
        <w:t>关键词搜索：https://www.jiaokey.com/tag/在俄罗斯谁能快乐而自由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