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解放了的董吉诃德</w:t>
      </w:r>
    </w:p>
    <w:p>
      <w:r>
        <w:rPr>
          <w:rFonts w:ascii="宋体" w:hAnsi="宋体" w:eastAsia="宋体"/>
          <w:sz w:val="24"/>
        </w:rPr>
        <w:t>卢那察尔斯基（俄）著；易嘉译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解放了的董吉诃德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卢那察尔斯基（俄）著；易嘉译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本书出售、求购地址：https://www.jiaokey.com/book/detail/11388800.html</w:t>
      </w:r>
    </w:p>
    <w:p>
      <w:r>
        <w:t>更多相关图书推荐：https://www.jiaokey.com</w:t>
      </w:r>
    </w:p>
    <w:p>
      <w:r>
        <w:t>卢那察尔斯基（俄）著；易嘉译 其他作品：https://www.jiaokey.com/tag/卢那察尔斯基（俄）著；易嘉译.html</w:t>
      </w:r>
    </w:p>
    <w:p>
      <w:r>
        <w:t>联华书局 出版图书：https://www.jiaokey.com/tag/联华书局.html</w:t>
      </w:r>
    </w:p>
    <w:p>
      <w:r>
        <w:t>关键词搜索：https://www.jiaokey.com/tag/解放了的董吉诃德.html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