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轨声</w:t>
      </w:r>
    </w:p>
    <w:p>
      <w:r>
        <w:rPr>
          <w:rFonts w:ascii="宋体" w:hAnsi="宋体" w:eastAsia="宋体"/>
          <w:sz w:val="24"/>
        </w:rPr>
        <w:t>傅尔曼诺夫等著；胡明等译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傅尔曼诺夫等著；胡明等译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本书出售、求购地址：https://www.jiaokey.com/book/detail/11388137.html</w:t>
      </w:r>
    </w:p>
    <w:p>
      <w:r>
        <w:t>更多相关图书推荐：https://www.jiaokey.com</w:t>
      </w:r>
    </w:p>
    <w:p>
      <w:r>
        <w:t>傅尔曼诺夫等著；胡明等译 其他作品：https://www.jiaokey.com/tag/傅尔曼诺夫等著；胡明等译.html</w:t>
      </w:r>
    </w:p>
    <w:p>
      <w:r>
        <w:t>光华出版社 出版图书：https://www.jiaokey.com/tag/光华出版社.html</w:t>
      </w:r>
    </w:p>
    <w:p>
      <w:r>
        <w:t>关键词搜索：https://www.jiaokey.com/tag/世界文学名著  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