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论现代资产阶级艺术</w:t>
      </w:r>
    </w:p>
    <w:p>
      <w:r>
        <w:rPr>
          <w:rFonts w:ascii="宋体" w:hAnsi="宋体" w:eastAsia="宋体"/>
          <w:sz w:val="24"/>
        </w:rPr>
        <w:t>B.凯缅诺夫著；柏园·水夫翻译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论现代资产阶级艺术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B.凯缅诺夫著；柏园·水夫翻译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本书出售、求购地址：https://www.jiaokey.com/book/detail/11386936.html</w:t>
      </w:r>
    </w:p>
    <w:p>
      <w:r>
        <w:t>更多相关图书推荐：https://www.jiaokey.com</w:t>
      </w:r>
    </w:p>
    <w:p>
      <w:r>
        <w:t>B.凯缅诺夫著；柏园·水夫翻译 其他作品：https://www.jiaokey.com/tag/B.凯缅诺夫著；柏园·水夫翻译.html</w:t>
      </w:r>
    </w:p>
    <w:p>
      <w:r>
        <w:t>时代书报出版社 出版图书：https://www.jiaokey.com/tag/时代书报出版社.html</w:t>
      </w:r>
    </w:p>
    <w:p>
      <w:r>
        <w:t>关键词搜索：https://www.jiaokey.com/tag/论现代资产阶级艺术.html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