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地震勘探解释中的陷阱</w:t>
      </w:r>
    </w:p>
    <w:p>
      <w:r>
        <w:rPr>
          <w:rFonts w:ascii="宋体" w:hAnsi="宋体" w:eastAsia="宋体"/>
          <w:sz w:val="24"/>
        </w:rPr>
        <w:t>pm图克hj约斯顿著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地震勘探解释中的陷阱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pm图克hj约斯顿著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燃料化学工业部石油地球物理勘探局研究所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本书出售、求购地址：https://www.jiaokey.com/book/detail/11386316.html</w:t>
      </w:r>
    </w:p>
    <w:p>
      <w:r>
        <w:t>更多相关图书推荐：https://www.jiaokey.com</w:t>
      </w:r>
    </w:p>
    <w:p>
      <w:r>
        <w:t>pm图克hj约斯顿著 其他作品：https://www.jiaokey.com/tag/pm图克hj约斯顿著.html</w:t>
      </w:r>
    </w:p>
    <w:p>
      <w:r>
        <w:t>燃料化学工业部石油地球物理勘探局研究所 出版图书：https://www.jiaokey.com/tag/燃料化学工业部石油地球物理勘探局研究所.html</w:t>
      </w:r>
    </w:p>
    <w:p>
      <w:r>
        <w:t>关键词搜索：https://www.jiaokey.com/tag/地震勘探解释中的陷阱.html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