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投影器使用法</w:t>
      </w:r>
    </w:p>
    <w:p>
      <w:r>
        <w:rPr>
          <w:rFonts w:ascii="宋体" w:hAnsi="宋体" w:eastAsia="宋体"/>
          <w:sz w:val="24"/>
        </w:rPr>
        <w:t>（苏）索科洛夫（Н.И.Соколов），（苏）科拉布略夫（В.И.Кораблев）著；李道义，张鸿珍译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投影器使用法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（苏）索科洛夫（Н.И.Соколов），（苏）科拉布略夫（В.И.Кораблев）著；李道义，张鸿珍译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本书出售、求购地址：https://www.jiaokey.com/book/detail/11386108.html</w:t>
      </w:r>
    </w:p>
    <w:p>
      <w:r>
        <w:t>更多相关图书推荐：https://www.jiaokey.com</w:t>
      </w:r>
    </w:p>
    <w:p>
      <w:r>
        <w:t>（苏）索科洛夫（Н.И.Соколов），（苏）科拉布略夫（В.И.Кораблев）著；李道义，张鸿珍译 其他作品：https://www.jiaokey.com/tag/（苏）索科洛夫（Н.И.Соколов），（苏）科拉布略夫（В.И.Кораблев）著；李道义，张鸿珍译.html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关键词搜索：https://www.jiaokey.com/tag/投影器使用法.html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