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数控铣床及加工中心的编程与操作</w:t>
      </w:r>
    </w:p>
    <w:p>
      <w:r>
        <w:rPr>
          <w:rFonts w:ascii="宋体" w:hAnsi="宋体" w:eastAsia="宋体"/>
          <w:sz w:val="24"/>
        </w:rPr>
        <w:t>李晓晖，叶志仁主编；过霄虹，鲁险峰参编；贾凤桐审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数控铣床及加工中心的编程与操作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李晓晖，叶志仁主编；过霄虹，鲁险峰参编；贾凤桐审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本书出售、求购地址：https://www.jiaokey.com/book/detail/11384264.html</w:t>
      </w:r>
    </w:p>
    <w:p>
      <w:r>
        <w:t>更多相关图书推荐：https://www.jiaokey.com</w:t>
      </w:r>
    </w:p>
    <w:p>
      <w:r>
        <w:t>李晓晖，叶志仁主编；过霄虹，鲁险峰参编；贾凤桐审 其他作品：https://www.jiaokey.com/tag/李晓晖，叶志仁主编；过霄虹，鲁险峰参编；贾凤桐审.html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关键词搜索：https://www.jiaokey.com/tag/数控铣床及加工中心的编程与操作.html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