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广告摄影新形象</w:t>
      </w:r>
    </w:p>
    <w:p>
      <w:r>
        <w:rPr>
          <w:rFonts w:ascii="宋体" w:hAnsi="宋体" w:eastAsia="宋体"/>
          <w:sz w:val="24"/>
        </w:rPr>
        <w:t>李巍主编；张西蒙编著；郝大鹏，夏镜湖，罗力，杨仁敏，陆平，张雪编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李巍主编；张西蒙编著；郝大鹏，夏镜湖，罗力，杨仁敏，陆平，张雪编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本书出售、求购地址：https://www.jiaokey.com/book/detail/11383025.html</w:t>
      </w:r>
    </w:p>
    <w:p>
      <w:r>
        <w:t>更多相关图书推荐：https://www.jiaokey.com</w:t>
      </w:r>
    </w:p>
    <w:p>
      <w:r>
        <w:t>李巍主编；张西蒙编著；郝大鹏，夏镜湖，罗力，杨仁敏，陆平，张雪编 其他作品：https://www.jiaokey.com/tag/李巍主编；张西蒙编著；郝大鹏，夏镜湖，罗力，杨仁敏，陆平，张雪编.html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关键词搜索：https://www.jiaokey.com/tag/广告摄影新形象.html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