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楚词研究</w:t>
      </w:r>
    </w:p>
    <w:p>
      <w:r>
        <w:rPr>
          <w:rFonts w:ascii="宋体" w:hAnsi="宋体" w:eastAsia="宋体"/>
          <w:sz w:val="24"/>
        </w:rPr>
        <w:t>卫聚贤，何天行，丁迪豪著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卫聚贤，何天行，丁迪豪著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吴越史地研究会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本书出售、求购地址：https://www.jiaokey.com/book/detail/11382728.html</w:t>
      </w:r>
    </w:p>
    <w:p>
      <w:r>
        <w:t>更多相关图书推荐：https://www.jiaokey.com</w:t>
      </w:r>
    </w:p>
    <w:p>
      <w:r>
        <w:t>卫聚贤，何天行，丁迪豪著 其他作品：https://www.jiaokey.com/tag/卫聚贤，何天行，丁迪豪著.html</w:t>
      </w:r>
    </w:p>
    <w:p>
      <w:r>
        <w:t>吴越史地研究会 出版图书：https://www.jiaokey.com/tag/吴越史地研究会.html</w:t>
      </w:r>
    </w:p>
    <w:p>
      <w:r>
        <w:t>关键词搜索：https://www.jiaokey.com/tag/楚词研究.html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