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演讲艺术</w:t>
      </w:r>
    </w:p>
    <w:p>
      <w:r>
        <w:rPr>
          <w:rFonts w:ascii="宋体" w:hAnsi="宋体" w:eastAsia="宋体"/>
          <w:sz w:val="24"/>
        </w:rPr>
        <w:t>达尔卡尼基著；蓬勃译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达尔卡尼基著；蓬勃译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本书出售、求购地址：https://www.jiaokey.com/book/detail/11380159.html</w:t>
      </w:r>
    </w:p>
    <w:p>
      <w:r>
        <w:t>更多相关图书推荐：https://www.jiaokey.com</w:t>
      </w:r>
    </w:p>
    <w:p>
      <w:r>
        <w:t>达尔卡尼基著；蓬勃译 其他作品：https://www.jiaokey.com/tag/达尔卡尼基著；蓬勃译.html</w:t>
      </w:r>
    </w:p>
    <w:p>
      <w:r>
        <w:t>激流书店 出版图书：https://www.jiaokey.com/tag/激流书店.html</w:t>
      </w:r>
    </w:p>
    <w:p>
      <w:r>
        <w:t>关键词搜索：https://www.jiaokey.com/tag/演讲艺术.html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