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野草花</w:t>
      </w:r>
    </w:p>
    <w:p>
      <w:r>
        <w:rPr>
          <w:rFonts w:ascii="宋体" w:hAnsi="宋体" w:eastAsia="宋体"/>
          <w:sz w:val="24"/>
        </w:rPr>
        <w:t>（法国）特拉蒙德著；铁冷，天生译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（法国）特拉蒙德著；铁冷，天生译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本书出售、求购地址：https://www.jiaokey.com/book/detail/11379880.html</w:t>
      </w:r>
    </w:p>
    <w:p>
      <w:r>
        <w:t>更多相关图书推荐：https://www.jiaokey.com</w:t>
      </w:r>
    </w:p>
    <w:p>
      <w:r>
        <w:t>（法国）特拉蒙德著；铁冷，天生译 其他作品：https://www.jiaokey.com/tag/（法国）特拉蒙德著；铁冷，天生译.html</w:t>
      </w:r>
    </w:p>
    <w:p>
      <w:r>
        <w:t>小说丛报社 出版图书：https://www.jiaokey.com/tag/小说丛报社.html</w:t>
      </w:r>
    </w:p>
    <w:p>
      <w:r>
        <w:t>关键词搜索：https://www.jiaokey.com/tag/小说-法国.html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