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爱情速配手册  12步找到心上人</w:t>
      </w:r>
    </w:p>
    <w:p>
      <w:r>
        <w:rPr>
          <w:rFonts w:ascii="宋体" w:hAnsi="宋体" w:eastAsia="宋体"/>
          <w:sz w:val="24"/>
        </w:rPr>
        <w:t>（美）爱德华·霍夫曼（Edward Hoffman），（美）玛塞尔·巴库·维娜（Marcella Bakur Weine）著；黄蓓译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爱情速配手册  12步找到心上人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（美）爱德华·霍夫曼（Edward Hoffman），（美）玛塞尔·巴库·维娜（Marcella Bakur Weine）著；黄蓓译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本书出售、求购地址：https://www.jiaokey.com/book/detail/11376707.html</w:t>
      </w:r>
    </w:p>
    <w:p>
      <w:r>
        <w:t>更多相关图书推荐：https://www.jiaokey.com</w:t>
      </w:r>
    </w:p>
    <w:p>
      <w:r>
        <w:t>（美）爱德华·霍夫曼（Edward Hoffman），（美）玛塞尔·巴库·维娜（Marcella Bakur Weine）著；黄蓓译 其他作品：https://www.jiaokey.com/tag/（美）爱德华·霍夫曼（Edward Hoffman），（美）玛塞尔·巴库·维娜（Marcella Bakur Weine）著；黄蓓译.html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关键词搜索：https://www.jiaokey.com/tag/爱情速配手册  12步找到心上人.html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