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爵士乐简明史</w:t>
      </w:r>
    </w:p>
    <w:p>
      <w:r>
        <w:rPr>
          <w:rFonts w:ascii="宋体" w:hAnsi="宋体" w:eastAsia="宋体"/>
          <w:sz w:val="24"/>
        </w:rPr>
        <w:t>（法）吕西安·马尔松（Lucien Malson）著；严璐，冯寿衣译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（法）吕西安·马尔松（Lucien Malson）著；严璐，冯寿衣译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本书出售、求购地址：https://www.jiaokey.com/book/detail/11376338.html</w:t>
      </w:r>
    </w:p>
    <w:p>
      <w:r>
        <w:t>更多相关图书推荐：https://www.jiaokey.com</w:t>
      </w:r>
    </w:p>
    <w:p>
      <w:r>
        <w:t>（法）吕西安·马尔松（Lucien Malson）著；严璐，冯寿衣译 其他作品：https://www.jiaokey.com/tag/（法）吕西安·马尔松（Lucien Malson）著；严璐，冯寿衣译.html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关键词搜索：https://www.jiaokey.com/tag/爵士乐简明史.html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