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全球气候变化评估方法及其应用</w:t>
      </w:r>
    </w:p>
    <w:p>
      <w:r>
        <w:rPr>
          <w:rFonts w:ascii="宋体" w:hAnsi="宋体" w:eastAsia="宋体"/>
          <w:sz w:val="24"/>
        </w:rPr>
        <w:t>殷永元，王桂新编著（加拿大环境部适应及影响研究所）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全球气候变化评估方法及其应用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殷永元，王桂新编著（加拿大环境部适应及影响研究所）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本书出售、求购地址：https://www.jiaokey.com/book/detail/11375414.html</w:t>
      </w:r>
    </w:p>
    <w:p>
      <w:r>
        <w:t>更多相关图书推荐：https://www.jiaokey.com</w:t>
      </w:r>
    </w:p>
    <w:p>
      <w:r>
        <w:t>殷永元，王桂新编著（加拿大环境部适应及影响研究所） 其他作品：https://www.jiaokey.com/tag/殷永元，王桂新编著（加拿大环境部适应及影响研究所）.html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关键词搜索：https://www.jiaokey.com/tag/全球气候变化评估方法及其应用.html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