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山东经济协作指南</w:t>
      </w:r>
    </w:p>
    <w:p>
      <w:r>
        <w:rPr>
          <w:rFonts w:ascii="宋体" w:hAnsi="宋体" w:eastAsia="宋体"/>
          <w:sz w:val="24"/>
        </w:rPr>
        <w:t>马世忠主编；山东省人民政府经济协作办公室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山东经济协作指南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马世忠主编；山东省人民政府经济协作办公室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本书出售、求购地址：https://www.jiaokey.com/book/detail/11373538.html</w:t>
      </w:r>
    </w:p>
    <w:p>
      <w:r>
        <w:t>更多相关图书推荐：https://www.jiaokey.com</w:t>
      </w:r>
    </w:p>
    <w:p>
      <w:r>
        <w:t>马世忠主编；山东省人民政府经济协作办公室 其他作品：https://www.jiaokey.com/tag/马世忠主编；山东省人民政府经济协作办公室.html</w:t>
      </w:r>
    </w:p>
    <w:p>
      <w:r>
        <w:t>关键词搜索：https://www.jiaokey.com/tag/山东经济协作指南.html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