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  4  常微分方程</w:t>
      </w:r>
    </w:p>
    <w:p>
      <w:r>
        <w:rPr>
          <w:rFonts w:ascii="宋体" w:hAnsi="宋体" w:eastAsia="宋体"/>
          <w:sz w:val="24"/>
        </w:rPr>
        <w:t>（俄）А.К.博亚尔丘克，（俄）Г.П.戈洛瓦奇编著；郑元禄译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  4  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（俄）А.К.博亚尔丘克，（俄）Г.П.戈洛瓦奇编著；郑元禄译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本书出售、求购地址：https://www.jiaokey.com/book/detail/11371795.html</w:t>
      </w:r>
    </w:p>
    <w:p>
      <w:r>
        <w:t>更多相关图书推荐：https://www.jiaokey.com</w:t>
      </w:r>
    </w:p>
    <w:p>
      <w:r>
        <w:t>（俄）А.К.博亚尔丘克，（俄）Г.П.戈洛瓦奇编著；郑元禄译 其他作品：https://www.jiaokey.com/tag/（俄）А.К.博亚尔丘克，（俄）Г.П.戈洛瓦奇编著；郑元禄译.html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关键词搜索：https://www.jiaokey.com/tag/高等数学例题与习题集  4  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