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刮痧治百病</w:t>
      </w:r>
    </w:p>
    <w:p>
      <w:r>
        <w:rPr>
          <w:rFonts w:ascii="宋体" w:hAnsi="宋体" w:eastAsia="宋体"/>
          <w:sz w:val="24"/>
        </w:rPr>
        <w:t>王富春主编；王富春，逄紫千，高颖，李秋明，李胜利，潘萍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1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王富春主编；王富春，逄紫千，高颖，李秋明，李胜利，潘萍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本书出售、求购地址：https://www.jiaokey.com/book/detail/11371348.html</w:t>
      </w:r>
    </w:p>
    <w:p>
      <w:r>
        <w:t>更多相关图书推荐：https://www.jiaokey.com</w:t>
      </w:r>
    </w:p>
    <w:p>
      <w:r>
        <w:t>王富春主编；王富春，逄紫千，高颖，李秋明，李胜利，潘萍 其他作品：https://www.jiaokey.com/tag/王富春主编；王富春，逄紫千，高颖，李秋明，李胜利，潘萍.html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