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书名：性格的神奇力量  性格决定命运，气度影响格局</w:t>
      </w:r>
    </w:p>
    <w:p>
      <w:r>
        <w:t>作者：牧之，张震，牛红梅编著</w:t>
      </w:r>
    </w:p>
    <w:p>
      <w:r>
        <w:t>出版社：北京：新世界出版社</w:t>
      </w:r>
    </w:p>
    <w:p>
      <w:r>
        <w:t>出版日期：2005.04</w:t>
      </w:r>
    </w:p>
    <w:p>
      <w:r>
        <w:t>总页数：302</w:t>
      </w:r>
    </w:p>
    <w:p>
      <w:r>
        <w:t>更多请访问教客网: www.jiaokey.com</w:t>
      </w:r>
    </w:p>
    <w:p>
      <w:r>
        <w:t>性格的神奇力量  性格决定命运，气度影响格局 评论地址：https://www.jiaokey.com/book/detail/11371117.html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