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书名：走出混乱  “刺猬汗斯”综合症</w:t>
      </w:r>
    </w:p>
    <w:p>
      <w:r>
        <w:t>作者：（德）海因茨－彼得·勒尔（Heinz - Peter Roehr）著；丁伟祥主译</w:t>
      </w:r>
    </w:p>
    <w:p>
      <w:r>
        <w:t>出版社：上海：上海古籍出版社</w:t>
      </w:r>
    </w:p>
    <w:p>
      <w:r>
        <w:t>出版日期：2004.07</w:t>
      </w:r>
    </w:p>
    <w:p>
      <w:r>
        <w:t>总页数：136</w:t>
      </w:r>
    </w:p>
    <w:p>
      <w:r>
        <w:t>更多请访问教客网: www.jiaokey.com</w:t>
      </w:r>
    </w:p>
    <w:p>
      <w:r>
        <w:t>走出混乱  “刺猬汗斯”综合症 评论地址：https://www.jiaokey.com/book/detail/11370518.html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