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孟子精神</w:t>
      </w:r>
    </w:p>
    <w:p>
      <w:r>
        <w:rPr>
          <w:rFonts w:ascii="宋体" w:hAnsi="宋体" w:eastAsia="宋体"/>
          <w:sz w:val="24"/>
        </w:rPr>
        <w:t>李威熊，傅佩荣，董金裕，方俊吉，何保中，高大威，游思芳著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李威熊，傅佩荣，董金裕，方俊吉，何保中，高大威，游思芳著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本书出售、求购地址：https://www.jiaokey.com/book/detail/11369958.html</w:t>
      </w:r>
    </w:p>
    <w:p>
      <w:r>
        <w:t>更多相关图书推荐：https://www.jiaokey.com</w:t>
      </w:r>
    </w:p>
    <w:p>
      <w:r>
        <w:t>李威熊，傅佩荣，董金裕，方俊吉，何保中，高大威，游思芳著 其他作品：https://www.jiaokey.com/tag/李威熊，傅佩荣，董金裕，方俊吉，何保中，高大威，游思芳著.html</w:t>
      </w:r>
    </w:p>
    <w:p>
      <w:r>
        <w:t>华视文化公司 出版图书：https://www.jiaokey.com/tag/华视文化公司.html</w:t>
      </w:r>
    </w:p>
    <w:p>
      <w:r>
        <w:t>关键词搜索：https://www.jiaokey.com/tag/孟子精神.html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