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棕榈及其他室内观赏植物</w:t>
      </w:r>
    </w:p>
    <w:p>
      <w:r>
        <w:rPr>
          <w:rFonts w:ascii="宋体" w:hAnsi="宋体" w:eastAsia="宋体"/>
          <w:sz w:val="24"/>
        </w:rPr>
        <w:t>（德）伊丽莎白·曼克著；姚力，关玉红译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棕榈及其他室内观赏植物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（德）伊丽莎白·曼克著；姚力，关玉红译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本书出售、求购地址：https://www.jiaokey.com/book/detail/11368708.html</w:t>
      </w:r>
    </w:p>
    <w:p>
      <w:r>
        <w:t>更多相关图书推荐：https://www.jiaokey.com</w:t>
      </w:r>
    </w:p>
    <w:p>
      <w:r>
        <w:t>（德）伊丽莎白·曼克著；姚力，关玉红译 其他作品：https://www.jiaokey.com/tag/（德）伊丽莎白·曼克著；姚力，关玉红译.html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关键词搜索：https://www.jiaokey.com/tag/棕榈及其他室内观赏植物.html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