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城市设计基本原理  空间·建筑·城市</w:t>
      </w:r>
    </w:p>
    <w:p>
      <w:r>
        <w:rPr>
          <w:rFonts w:ascii="宋体" w:hAnsi="宋体" w:eastAsia="宋体"/>
          <w:sz w:val="24"/>
        </w:rPr>
        <w:t>（德）康拉德·沙尔霍恩，（德）汉斯·施马沙伊特著；陈丽江译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城市设计基本原理  空间·建筑·城市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（德）康拉德·沙尔霍恩，（德）汉斯·施马沙伊特著；陈丽江译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本书出售、求购地址：https://www.jiaokey.com/book/detail/11368351.html</w:t>
      </w:r>
    </w:p>
    <w:p>
      <w:r>
        <w:t>更多相关图书推荐：https://www.jiaokey.com</w:t>
      </w:r>
    </w:p>
    <w:p>
      <w:r>
        <w:t>（德）康拉德·沙尔霍恩，（德）汉斯·施马沙伊特著；陈丽江译 其他作品：https://www.jiaokey.com/tag/（德）康拉德·沙尔霍恩，（德）汉斯·施马沙伊特著；陈丽江译.html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关键词搜索：https://www.jiaokey.com/tag/城市设计基本原理  空间·建筑·城市.html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