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山西新绛县志  第9卷</w:t>
      </w:r>
    </w:p>
    <w:p>
      <w:r>
        <w:rPr>
          <w:rFonts w:ascii="宋体" w:hAnsi="宋体" w:eastAsia="宋体"/>
          <w:sz w:val="24"/>
        </w:rPr>
        <w:t>徐昭俭修；杨兆泰纂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山西新绛县志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徐昭俭修；杨兆泰纂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本书出售、求购地址：https://www.jiaokey.com/book/detail/11365004.html</w:t>
      </w:r>
    </w:p>
    <w:p>
      <w:r>
        <w:t>更多相关图书推荐：https://www.jiaokey.com</w:t>
      </w:r>
    </w:p>
    <w:p>
      <w:r>
        <w:t>徐昭俭修；杨兆泰纂 其他作品：https://www.jiaokey.com/tag/徐昭俭修；杨兆泰纂.html</w:t>
      </w:r>
    </w:p>
    <w:p>
      <w:r>
        <w:t>关键词搜索：https://www.jiaokey.com/tag/山西新绛县志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