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精通投资  全球投资前沿问题</w:t>
      </w:r>
    </w:p>
    <w:p>
      <w:r>
        <w:rPr>
          <w:rFonts w:ascii="宋体" w:hAnsi="宋体" w:eastAsia="宋体"/>
          <w:sz w:val="24"/>
        </w:rPr>
        <w:t>（英）詹姆斯·皮克福德（James Pickford）主编；朱军生主译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精通投资  全球投资前沿问题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（英）詹姆斯·皮克福德（James Pickford）主编；朱军生主译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本书出售、求购地址：https://www.jiaokey.com/book/detail/11364173.html</w:t>
      </w:r>
    </w:p>
    <w:p>
      <w:r>
        <w:t>更多相关图书推荐：https://www.jiaokey.com</w:t>
      </w:r>
    </w:p>
    <w:p>
      <w:r>
        <w:t>（英）詹姆斯·皮克福德（James Pickford）主编；朱军生主译 其他作品：https://www.jiaokey.com/tag/（英）詹姆斯·皮克福德（James Pickford）主编；朱军生主译.html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关键词搜索：https://www.jiaokey.com/tag/精通投资  全球投资前沿问题.html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