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项目质量管理</w:t>
      </w:r>
    </w:p>
    <w:p>
      <w:r>
        <w:rPr>
          <w:rFonts w:ascii="宋体" w:hAnsi="宋体" w:eastAsia="宋体"/>
          <w:sz w:val="24"/>
        </w:rPr>
        <w:t>（美）蒂莫西 J.克洛彭博格（Timothy J.Kloppenborg），（美）约瑟夫 A.佩特里克（Joseph A.Petrick）著；北京广联达慧中软件技术有限公司译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（美）蒂莫西 J.克洛彭博格（Timothy J.Kloppenborg），（美）约瑟夫 A.佩特里克（Joseph A.Petrick）著；北京广联达慧中软件技术有限公司译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本书出售、求购地址：https://www.jiaokey.com/book/detail/11364083.html</w:t>
      </w:r>
    </w:p>
    <w:p>
      <w:r>
        <w:t>更多相关图书推荐：https://www.jiaokey.com</w:t>
      </w:r>
    </w:p>
    <w:p>
      <w:r>
        <w:t>（美）蒂莫西 J.克洛彭博格（Timothy J.Kloppenborg），（美）约瑟夫 A.佩特里克（Joseph A.Petrick）著；北京广联达慧中软件技术有限公司译 其他作品：https://www.jiaokey.com/tag/（美）蒂莫西 J.克洛彭博格（Timothy J.Kloppenborg），（美）约瑟夫 A.佩特里克（Joseph A.Petrick）著；北京广联达慧中软件技术有限公司译.html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