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欧洲法中的纯粹经济损失</w:t>
      </w:r>
    </w:p>
    <w:p>
      <w:r>
        <w:rPr>
          <w:rFonts w:ascii="宋体" w:hAnsi="宋体" w:eastAsia="宋体"/>
          <w:sz w:val="24"/>
        </w:rPr>
        <w:t>（意）毛罗·布萨尼（Mauro Bussani），（美）弗农·瓦伦丁·帕尔默（Vernon Valentine Palmer）主编；张小义，钟洪明译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欧洲法中的纯粹经济损失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（意）毛罗·布萨尼（Mauro Bussani），（美）弗农·瓦伦丁·帕尔默（Vernon Valentine Palmer）主编；张小义，钟洪明译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本书出售、求购地址：https://www.jiaokey.com/book/detail/11363881.html</w:t>
      </w:r>
    </w:p>
    <w:p>
      <w:r>
        <w:t>更多相关图书推荐：https://www.jiaokey.com</w:t>
      </w:r>
    </w:p>
    <w:p>
      <w:r>
        <w:t>（意）毛罗·布萨尼（Mauro Bussani），（美）弗农·瓦伦丁·帕尔默（Vernon Valentine Palmer）主编；张小义，钟洪明译 其他作品：https://www.jiaokey.com/tag/（意）毛罗·布萨尼（Mauro Bussani），（美）弗农·瓦伦丁·帕尔默（Vernon Valentine Palmer）主编；张小义，钟洪明译.html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关键词搜索：https://www.jiaokey.com/tag/欧洲法中的纯粹经济损失.html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