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排球教学</w:t>
      </w:r>
    </w:p>
    <w:p>
      <w:r>
        <w:rPr>
          <w:rFonts w:ascii="宋体" w:hAnsi="宋体" w:eastAsia="宋体"/>
          <w:sz w:val="24"/>
        </w:rPr>
        <w:t>（德）乌尔里希·菲舍尔，（德）赫伯特·措克罗卫克，（德）克尔斯汀·艾森伯格著；甄珍译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（德）乌尔里希·菲舍尔，（德）赫伯特·措克罗卫克，（德）克尔斯汀·艾森伯格著；甄珍译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本书出售、求购地址：https://www.jiaokey.com/book/detail/11363728.html</w:t>
      </w:r>
    </w:p>
    <w:p>
      <w:r>
        <w:t>更多相关图书推荐：https://www.jiaokey.com</w:t>
      </w:r>
    </w:p>
    <w:p>
      <w:r>
        <w:t>（德）乌尔里希·菲舍尔，（德）赫伯特·措克罗卫克，（德）克尔斯汀·艾森伯格著；甄珍译 其他作品：https://www.jiaokey.com/tag/（德）乌尔里希·菲舍尔，（德）赫伯特·措克罗卫克，（德）克尔斯汀·艾森伯格著；甄珍译.html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