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商贸英语对话</w:t>
      </w:r>
    </w:p>
    <w:p>
      <w:r>
        <w:rPr>
          <w:rFonts w:ascii="宋体" w:hAnsi="宋体" w:eastAsia="宋体"/>
          <w:sz w:val="24"/>
        </w:rPr>
        <w:t>陈倩主编；陈倩，除静珍，刘慧君，王颖，王建军编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陈倩主编；陈倩，除静珍，刘慧君，王颖，王建军编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本书出售、求购地址：https://www.jiaokey.com/book/detail/11363468.html</w:t>
      </w:r>
    </w:p>
    <w:p>
      <w:r>
        <w:t>更多相关图书推荐：https://www.jiaokey.com</w:t>
      </w:r>
    </w:p>
    <w:p>
      <w:r>
        <w:t>陈倩主编；陈倩，除静珍，刘慧君，王颖，王建军编 其他作品：https://www.jiaokey.com/tag/陈倩主编；陈倩，除静珍，刘慧君，王颖，王建军编.html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关键词搜索：https://www.jiaokey.com/tag/商贸英语对话.html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