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建筑思维的草图表达</w:t>
      </w:r>
    </w:p>
    <w:p>
      <w:r>
        <w:rPr>
          <w:rFonts w:ascii="宋体" w:hAnsi="宋体" w:eastAsia="宋体"/>
          <w:sz w:val="24"/>
        </w:rPr>
        <w:t>（德）迪特尔·普林茨，（德）克劳斯·D.迈耶保克恩著；赵巍岩译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建筑思维的草图表达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（德）迪特尔·普林茨，（德）克劳斯·D.迈耶保克恩著；赵巍岩译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本书出售、求购地址：https://www.jiaokey.com/book/detail/11361300.html</w:t>
      </w:r>
    </w:p>
    <w:p>
      <w:r>
        <w:t>更多相关图书推荐：https://www.jiaokey.com</w:t>
      </w:r>
    </w:p>
    <w:p>
      <w:r>
        <w:t>（德）迪特尔·普林茨，（德）克劳斯·D.迈耶保克恩著；赵巍岩译 其他作品：https://www.jiaokey.com/tag/（德）迪特尔·普林茨，（德）克劳斯·D.迈耶保克恩著；赵巍岩译.html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关键词搜索：https://www.jiaokey.com/tag/建筑思维的草图表达.html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