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运作风险  度量与建模</w:t>
      </w:r>
    </w:p>
    <w:p>
      <w:r>
        <w:rPr>
          <w:rFonts w:ascii="宋体" w:hAnsi="宋体" w:eastAsia="宋体"/>
          <w:sz w:val="24"/>
        </w:rPr>
        <w:t>（美）杰克·L.金（Jack L. King）著；陈剑，柳克俊，陈剑锋译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运作风险  度量与建模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（美）杰克·L.金（Jack L. King）著；陈剑，柳克俊，陈剑锋译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本书出售、求购地址：https://www.jiaokey.com/book/detail/11359577.html</w:t>
      </w:r>
    </w:p>
    <w:p>
      <w:r>
        <w:t>更多相关图书推荐：https://www.jiaokey.com</w:t>
      </w:r>
    </w:p>
    <w:p>
      <w:r>
        <w:t>（美）杰克·L.金（Jack L. King）著；陈剑，柳克俊，陈剑锋译 其他作品：https://www.jiaokey.com/tag/（美）杰克·L.金（Jack L. King）著；陈剑，柳克俊，陈剑锋译.html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关键词搜索：https://www.jiaokey.com/tag/运作风险  度量与建模.html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