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三只小猪</w:t>
      </w:r>
    </w:p>
    <w:p>
      <w:r>
        <w:rPr>
          <w:rFonts w:ascii="宋体" w:hAnsi="宋体" w:eastAsia="宋体"/>
          <w:sz w:val="24"/>
        </w:rPr>
        <w:t>（英）民间故事，杜蕾，蔡玲改写；李广宇，翁家澎绘画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（英）民间故事，杜蕾，蔡玲改写；李广宇，翁家澎绘画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本书出售、求购地址：https://www.jiaokey.com/book/detail/11359087.html</w:t>
      </w:r>
    </w:p>
    <w:p>
      <w:r>
        <w:t>更多相关图书推荐：https://www.jiaokey.com</w:t>
      </w:r>
    </w:p>
    <w:p>
      <w:r>
        <w:t>（英）民间故事，杜蕾，蔡玲改写；李广宇，翁家澎绘画 其他作品：https://www.jiaokey.com/tag/（英）民间故事，杜蕾，蔡玲改写；李广宇，翁家澎绘画.html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关键词搜索：https://www.jiaokey.com/tag/三只小猪.html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