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亚洲战略营销案例</w:t>
      </w:r>
    </w:p>
    <w:p>
      <w:r>
        <w:rPr>
          <w:rFonts w:ascii="宋体" w:hAnsi="宋体" w:eastAsia="宋体"/>
          <w:sz w:val="24"/>
        </w:rPr>
        <w:t>（英）约翰·A.奎尔奇（John A.Quelch）等著；康蓉，吴越，李青等译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亚洲战略营销案例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（英）约翰·A.奎尔奇（John A.Quelch）等著；康蓉，吴越，李青等译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本书出售、求购地址：https://www.jiaokey.com/book/detail/11353357.html</w:t>
      </w:r>
    </w:p>
    <w:p>
      <w:r>
        <w:t>更多相关图书推荐：https://www.jiaokey.com</w:t>
      </w:r>
    </w:p>
    <w:p>
      <w:r>
        <w:t>（英）约翰·A.奎尔奇（John A.Quelch）等著；康蓉，吴越，李青等译 其他作品：https://www.jiaokey.com/tag/（英）约翰·A.奎尔奇（John A.Quelch）等著；康蓉，吴越，李青等译.html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关键词搜索：https://www.jiaokey.com/tag/亚洲战略营销案例.html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