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销释金刚科仪宝卷</w:t>
      </w:r>
    </w:p>
    <w:p>
      <w:r>
        <w:rPr>
          <w:rFonts w:ascii="宋体" w:hAnsi="宋体" w:eastAsia="宋体"/>
          <w:sz w:val="24"/>
        </w:rPr>
        <w:t>山西省五台山沙门释海照妙空毕竟空撰编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销释金刚科仪宝卷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山西省五台山沙门释海照妙空毕竟空撰编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本书出售、求购地址：https://www.jiaokey.com/book/detail/11351782.html</w:t>
      </w:r>
    </w:p>
    <w:p>
      <w:r>
        <w:t>更多相关图书推荐：https://www.jiaokey.com</w:t>
      </w:r>
    </w:p>
    <w:p>
      <w:r>
        <w:t>山西省五台山沙门释海照妙空毕竟空撰编 其他作品：https://www.jiaokey.com/tag/山西省五台山沙门释海照妙空毕竟空撰编.html</w:t>
      </w:r>
    </w:p>
    <w:p>
      <w:r>
        <w:t>关键词搜索：https://www.jiaokey.com/tag/销释金刚科仪宝卷.html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