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所得税暂行条例译义  第3版</w:t>
      </w:r>
    </w:p>
    <w:p>
      <w:r>
        <w:rPr>
          <w:rFonts w:ascii="宋体" w:hAnsi="宋体" w:eastAsia="宋体"/>
          <w:sz w:val="24"/>
        </w:rPr>
        <w:t>辛景文会计帅编辑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所得税暂行条例译义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辛景文会计帅编辑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辛景文会计帅事务所出版部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本书出售、求购地址：https://www.jiaokey.com/book/detail/11351432.html</w:t>
      </w:r>
    </w:p>
    <w:p>
      <w:r>
        <w:t>更多相关图书推荐：https://www.jiaokey.com</w:t>
      </w:r>
    </w:p>
    <w:p>
      <w:r>
        <w:t>辛景文会计帅编辑 其他作品：https://www.jiaokey.com/tag/辛景文会计帅编辑.html</w:t>
      </w:r>
    </w:p>
    <w:p>
      <w:r>
        <w:t>辛景文会计帅事务所出版部 出版图书：https://www.jiaokey.com/tag/辛景文会计帅事务所出版部.html</w:t>
      </w:r>
    </w:p>
    <w:p>
      <w:r>
        <w:t>关键词搜索：https://www.jiaokey.com/tag/所得税暂行条例译义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