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古物之修复与保存</w:t>
      </w:r>
    </w:p>
    <w:p>
      <w:r>
        <w:rPr>
          <w:rFonts w:ascii="宋体" w:hAnsi="宋体" w:eastAsia="宋体"/>
          <w:sz w:val="24"/>
        </w:rPr>
        <w:t>胡肇椿，曹春霆著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古物之修复与保存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胡肇椿，曹春霆著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本书出售、求购地址：https://www.jiaokey.com/book/detail/11346386.html</w:t>
      </w:r>
    </w:p>
    <w:p>
      <w:r>
        <w:t>更多相关图书推荐：https://www.jiaokey.com</w:t>
      </w:r>
    </w:p>
    <w:p>
      <w:r>
        <w:t>胡肇椿，曹春霆著 其他作品：https://www.jiaokey.com/tag/胡肇椿，曹春霆著.html</w:t>
      </w:r>
    </w:p>
    <w:p>
      <w:r>
        <w:t>上海市博物馆 出版图书：https://www.jiaokey.com/tag/上海市博物馆.html</w:t>
      </w:r>
    </w:p>
    <w:p>
      <w:r>
        <w:t>关键词搜索：https://www.jiaokey.com/tag/古物之修复与保存.html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