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 CCNP 1高级路由  第2版</w:t>
      </w:r>
    </w:p>
    <w:p>
      <w:r>
        <w:rPr>
          <w:rFonts w:ascii="宋体" w:hAnsi="宋体" w:eastAsia="宋体"/>
          <w:sz w:val="24"/>
        </w:rPr>
        <w:t>（美）Cisco Systems公司，（美）Cisco Networking Academy Program著；中山大学思科网络技术学院译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 CCNP 1高级路由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（美）Cisco Systems公司，（美）Cisco Networking Academy Program著；中山大学思科网络技术学院译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本书出售、求购地址：https://www.jiaokey.com/book/detail/11344940.html</w:t>
      </w:r>
    </w:p>
    <w:p>
      <w:r>
        <w:t>更多相关图书推荐：https://www.jiaokey.com</w:t>
      </w:r>
    </w:p>
    <w:p>
      <w:r>
        <w:t>（美）Cisco Systems公司，（美）Cisco Networking Academy Program著；中山大学思科网络技术学院译 其他作品：https://www.jiaokey.com/tag/（美）Cisco Systems公司，（美）Cisco Networking Academy Program著；中山大学思科网络技术学院译.html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 CCNP 1高级路由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