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思维过程论</w:t>
      </w:r>
    </w:p>
    <w:p>
      <w:r>
        <w:rPr>
          <w:rFonts w:ascii="宋体" w:hAnsi="宋体" w:eastAsia="宋体"/>
          <w:sz w:val="24"/>
        </w:rPr>
        <w:t>洪昆辉 著 · 教客网电子书</w:t>
      </w:r>
    </w:p>
    <w:p>
      <w:r>
        <w:t>找书就上教客网 —— www.jiaokey.com</w:t>
      </w:r>
    </w:p>
    <w:p/>
    <w:p>
      <w:r>
        <w:drawing>
          <wp:inline xmlns:a="http://schemas.openxmlformats.org/drawingml/2006/main" xmlns:pic="http://schemas.openxmlformats.org/drawingml/2006/picture">
            <wp:extent cx="2743200" cy="3950208"/>
            <wp:docPr id="1" name="Picture 1"/>
            <wp:cNvGraphicFramePr>
              <a:graphicFrameLocks noChangeAspect="1"/>
            </wp:cNvGraphicFramePr>
            <a:graphic>
              <a:graphicData uri="http://schemas.openxmlformats.org/drawingml/2006/picture">
                <pic:pic>
                  <pic:nvPicPr>
                    <pic:cNvPr id="0" name="11343277.jpg"/>
                    <pic:cNvPicPr/>
                  </pic:nvPicPr>
                  <pic:blipFill>
                    <a:blip r:embed="rId9"/>
                    <a:stretch>
                      <a:fillRect/>
                    </a:stretch>
                  </pic:blipFill>
                  <pic:spPr>
                    <a:xfrm>
                      <a:off x="0" y="0"/>
                      <a:ext cx="2743200" cy="39502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思维过程论</w:t>
            </w:r>
          </w:p>
        </w:tc>
      </w:tr>
      <w:tr>
        <w:tc>
          <w:tcPr>
            <w:tcW w:type="dxa" w:w="4320"/>
          </w:tcPr>
          <w:p>
            <w:r>
              <w:t>作者</w:t>
            </w:r>
          </w:p>
        </w:tc>
        <w:tc>
          <w:tcPr>
            <w:tcW w:type="dxa" w:w="4320"/>
          </w:tcPr>
          <w:p>
            <w:r>
              <w:t>洪昆辉</w:t>
            </w:r>
          </w:p>
        </w:tc>
      </w:tr>
      <w:tr>
        <w:tc>
          <w:tcPr>
            <w:tcW w:type="dxa" w:w="4320"/>
          </w:tcPr>
          <w:p>
            <w:r>
              <w:t>出版社</w:t>
            </w:r>
          </w:p>
        </w:tc>
        <w:tc>
          <w:tcPr>
            <w:tcW w:type="dxa" w:w="4320"/>
          </w:tcPr>
          <w:p>
            <w:r>
              <w:t>昆明：云南大学出版社</w:t>
            </w:r>
          </w:p>
        </w:tc>
      </w:tr>
      <w:tr>
        <w:tc>
          <w:tcPr>
            <w:tcW w:type="dxa" w:w="4320"/>
          </w:tcPr>
          <w:p>
            <w:r>
              <w:t>ISBN</w:t>
            </w:r>
          </w:p>
        </w:tc>
        <w:tc>
          <w:tcPr>
            <w:tcW w:type="dxa" w:w="4320"/>
          </w:tcPr>
          <w:p>
            <w:r>
              <w:t>7810683187</w:t>
            </w:r>
          </w:p>
        </w:tc>
      </w:tr>
      <w:tr>
        <w:tc>
          <w:tcPr>
            <w:tcW w:type="dxa" w:w="4320"/>
          </w:tcPr>
          <w:p>
            <w:r>
              <w:t>出版日期</w:t>
            </w:r>
          </w:p>
        </w:tc>
        <w:tc>
          <w:tcPr>
            <w:tcW w:type="dxa" w:w="4320"/>
          </w:tcPr>
          <w:p>
            <w:r>
              <w:t>2001-07-01</w:t>
            </w:r>
          </w:p>
        </w:tc>
      </w:tr>
      <w:tr>
        <w:tc>
          <w:tcPr>
            <w:tcW w:type="dxa" w:w="4320"/>
          </w:tcPr>
          <w:p>
            <w:r>
              <w:t>页数</w:t>
            </w:r>
          </w:p>
        </w:tc>
        <w:tc>
          <w:tcPr>
            <w:tcW w:type="dxa" w:w="4320"/>
          </w:tcPr>
          <w:p>
            <w:r>
              <w:t>405</w:t>
            </w:r>
          </w:p>
        </w:tc>
      </w:tr>
      <w:tr>
        <w:tc>
          <w:tcPr>
            <w:tcW w:type="dxa" w:w="4320"/>
          </w:tcPr>
          <w:p>
            <w:r>
              <w:t>价格</w:t>
            </w:r>
          </w:p>
        </w:tc>
        <w:tc>
          <w:tcPr>
            <w:tcW w:type="dxa" w:w="4320"/>
          </w:tcPr>
          <w:p>
            <w:r/>
          </w:p>
        </w:tc>
      </w:tr>
      <w:tr>
        <w:tc>
          <w:tcPr>
            <w:tcW w:type="dxa" w:w="4320"/>
          </w:tcPr>
          <w:p>
            <w:r>
              <w:t>关键词</w:t>
            </w:r>
          </w:p>
        </w:tc>
        <w:tc>
          <w:tcPr>
            <w:tcW w:type="dxa" w:w="4320"/>
          </w:tcPr>
          <w:p>
            <w:r>
              <w:t>思维科学-研究-思维科学</w:t>
            </w:r>
          </w:p>
        </w:tc>
      </w:tr>
      <w:tr>
        <w:tc>
          <w:tcPr>
            <w:tcW w:type="dxa" w:w="4320"/>
          </w:tcPr>
          <w:p>
            <w:r>
              <w:t>分类</w:t>
            </w:r>
          </w:p>
        </w:tc>
        <w:tc>
          <w:tcPr>
            <w:tcW w:type="dxa" w:w="4320"/>
          </w:tcPr>
          <w:p>
            <w:r>
              <w:t>思维科学</w:t>
            </w:r>
          </w:p>
        </w:tc>
      </w:tr>
    </w:tbl>
    <w:p/>
    <w:p>
      <w:pPr>
        <w:pStyle w:val="Heading1"/>
      </w:pPr>
      <w:r>
        <w:t>图书介绍</w:t>
      </w:r>
    </w:p>
    <w:p>
      <w:r>
        <w:t>云南省“九五”社科规划课题:本书系统地阐述了思维是什么，用什么方法研究思维，思维活动的信息输入、编码、存储、激活、输出、思维过程信息加工的总体特征以及思维信息处理过程的数学表达问题。</w:t>
      </w:r>
    </w:p>
    <w:p/>
    <w:p>
      <w:r>
        <w:t>本书出售、求购地址：https://www.jiaokey.com/book/detail/11343277.html</w:t>
      </w:r>
    </w:p>
    <w:p>
      <w:r>
        <w:t>更多思维科学图书推荐：https://www.jiaokey.com</w:t>
      </w:r>
    </w:p>
    <w:p>
      <w:r>
        <w:t>洪昆辉 其他作品：https://www.jiaokey.com/tag/洪昆辉.html</w:t>
      </w:r>
    </w:p>
    <w:p>
      <w:r>
        <w:t>昆明：云南大学出版社 出版图书：https://www.jiaokey.com/tag/昆明：云南大学出版社.html</w:t>
      </w:r>
    </w:p>
    <w:p>
      <w:r>
        <w:t>关键词搜索：https://www.jiaokey.com/tag/思维科学-研究-思维科学.html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