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变革的力量续集</w:t>
      </w:r>
    </w:p>
    <w:p>
      <w:r>
        <w:rPr>
          <w:rFonts w:ascii="宋体" w:hAnsi="宋体" w:eastAsia="宋体"/>
          <w:sz w:val="24"/>
        </w:rPr>
        <w:t>（加）迈克尔·富兰（Michael Fullan）著；中央教育科学研究所，加拿大多伦多国际学院组织翻译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变革的力量续集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（加）迈克尔·富兰（Michael Fullan）著；中央教育科学研究所，加拿大多伦多国际学院组织翻译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本书出售、求购地址：https://www.jiaokey.com/book/detail/11343226.html</w:t>
      </w:r>
    </w:p>
    <w:p>
      <w:r>
        <w:t>更多相关图书推荐：https://www.jiaokey.com</w:t>
      </w:r>
    </w:p>
    <w:p>
      <w:r>
        <w:t>（加）迈克尔·富兰（Michael Fullan）著；中央教育科学研究所，加拿大多伦多国际学院组织翻译 其他作品：https://www.jiaokey.com/tag/（加）迈克尔·富兰（Michael Fullan）著；中央教育科学研究所，加拿大多伦多国际学院组织翻译.html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关键词搜索：https://www.jiaokey.com/tag/变革的力量续集.html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