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实验药理学</w:t>
      </w:r>
    </w:p>
    <w:p>
      <w:r>
        <w:rPr>
          <w:rFonts w:ascii="宋体" w:hAnsi="宋体" w:eastAsia="宋体"/>
          <w:sz w:val="24"/>
        </w:rPr>
        <w:t>杜冠华主编；马辰，王伟，王楠，王文杰，王晓良，申竹芳，司伊康，刘艾林，李燕，李亚伟，李洪燕编者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杜冠华主编；马辰，王伟，王楠，王文杰，王晓良，申竹芳，司伊康，刘艾林，李燕，李亚伟，李洪燕编者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本书出售、求购地址：https://www.jiaokey.com/book/detail/11342416.html</w:t>
      </w:r>
    </w:p>
    <w:p>
      <w:r>
        <w:t>更多相关图书推荐：https://www.jiaokey.com</w:t>
      </w:r>
    </w:p>
    <w:p>
      <w:r>
        <w:t>杜冠华主编；马辰，王伟，王楠，王文杰，王晓良，申竹芳，司伊康，刘艾林，李燕，李亚伟，李洪燕编者 其他作品：https://www.jiaokey.com/tag/杜冠华主编；马辰，王伟，王楠，王文杰，王晓良，申竹芳，司伊康，刘艾林，李燕，李亚伟，李洪燕编者.html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关键词搜索：https://www.jiaokey.com/tag/实验药理学.html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