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形而上学</w:t>
      </w:r>
    </w:p>
    <w:p>
      <w:r>
        <w:rPr>
          <w:rFonts w:ascii="宋体" w:hAnsi="宋体" w:eastAsia="宋体"/>
          <w:sz w:val="24"/>
        </w:rPr>
        <w:t>（意）鲁伊吉·博格里奥罗（Luigi Bogliolo）著；朱东华，詹文杰译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形而上学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（意）鲁伊吉·博格里奥罗（Luigi Bogliolo）著；朱东华，詹文杰译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本书出售、求购地址：https://www.jiaokey.com/book/detail/11342146.html</w:t>
      </w:r>
    </w:p>
    <w:p>
      <w:r>
        <w:t>更多相关图书推荐：https://www.jiaokey.com</w:t>
      </w:r>
    </w:p>
    <w:p>
      <w:r>
        <w:t>（意）鲁伊吉·博格里奥罗（Luigi Bogliolo）著；朱东华，詹文杰译 其他作品：https://www.jiaokey.com/tag/（意）鲁伊吉·博格里奥罗（Luigi Bogliolo）著；朱东华，詹文杰译.html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关键词搜索：https://www.jiaokey.com/tag/形而上学.html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