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薪酬与激励  《哈佛商业评论》20年最佳文章精选</w:t>
      </w:r>
    </w:p>
    <w:p>
      <w:r>
        <w:rPr>
          <w:rFonts w:ascii="宋体" w:hAnsi="宋体" w:eastAsia="宋体"/>
          <w:sz w:val="24"/>
        </w:rPr>
        <w:t>（美）史蒂文·克尔（Steven Kerr）编；边婧，钱晓强，张烨译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薪酬与激励  《哈佛商业评论》20年最佳文章精选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（美）史蒂文·克尔（Steven Kerr）编；边婧，钱晓强，张烨译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本书出售、求购地址：https://www.jiaokey.com/book/detail/11341944.html</w:t>
      </w:r>
    </w:p>
    <w:p>
      <w:r>
        <w:t>更多相关图书推荐：https://www.jiaokey.com</w:t>
      </w:r>
    </w:p>
    <w:p>
      <w:r>
        <w:t>（美）史蒂文·克尔（Steven Kerr）编；边婧，钱晓强，张烨译 其他作品：https://www.jiaokey.com/tag/（美）史蒂文·克尔（Steven Kerr）编；边婧，钱晓强，张烨译.html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关键词搜索：https://www.jiaokey.com/tag/薪酬与激励  《哈佛商业评论》20年最佳文章精选.html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