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中国国策报告  2005  从“十一五”核心问题看中国未来走向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中国国策报告  2005  从“十一五”核心问题看中国未来走向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本书出售、求购地址：https://www.jiaokey.com/book/detail/11339848.html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关键词搜索：https://www.jiaokey.com/tag/中国国策报告  2005  从“十一五”核心问题看中国未来走向.html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