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旧约编卷2  希伯来国族的长成</w:t>
      </w:r>
    </w:p>
    <w:p>
      <w:r>
        <w:rPr>
          <w:rFonts w:ascii="宋体" w:hAnsi="宋体" w:eastAsia="宋体"/>
          <w:sz w:val="24"/>
        </w:rPr>
        <w:t>党美瑞著；卢乐山译述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旧约编卷2  希伯来国族的长成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党美瑞著；卢乐山译述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青年协会书局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本书出售、求购地址：https://www.jiaokey.com/book/detail/11337997.html</w:t>
      </w:r>
    </w:p>
    <w:p>
      <w:r>
        <w:t>更多相关图书推荐：https://www.jiaokey.com</w:t>
      </w:r>
    </w:p>
    <w:p>
      <w:r>
        <w:t>党美瑞著；卢乐山译述 其他作品：https://www.jiaokey.com/tag/党美瑞著；卢乐山译述.html</w:t>
      </w:r>
    </w:p>
    <w:p>
      <w:r>
        <w:t>青年协会书局 出版图书：https://www.jiaokey.com/tag/青年协会书局.html</w:t>
      </w:r>
    </w:p>
    <w:p>
      <w:r>
        <w:t>关键词搜索：https://www.jiaokey.com/tag/旧约编卷2  希伯来国族的长成.html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