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中国经济建设与农村工业化问题</w:t>
      </w:r>
    </w:p>
    <w:p>
      <w:r>
        <w:rPr>
          <w:rFonts w:ascii="宋体" w:hAnsi="宋体" w:eastAsia="宋体"/>
          <w:sz w:val="24"/>
        </w:rPr>
        <w:t>翁文灏，顾翊群著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中国经济建设与农村工业化问题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翁文灏，顾翊群著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本书出售、求购地址：https://www.jiaokey.com/book/detail/11336840.html</w:t>
      </w:r>
    </w:p>
    <w:p>
      <w:r>
        <w:t>更多相关图书推荐：https://www.jiaokey.com</w:t>
      </w:r>
    </w:p>
    <w:p>
      <w:r>
        <w:t>翁文灏，顾翊群著 其他作品：https://www.jiaokey.com/tag/翁文灏，顾翊群著.html</w:t>
      </w:r>
    </w:p>
    <w:p>
      <w:r>
        <w:t>商务印书馆 出版图书：https://www.jiaokey.com/tag/商务印书馆.html</w:t>
      </w:r>
    </w:p>
    <w:p>
      <w:r>
        <w:t>关键词搜索：https://www.jiaokey.com/tag/中国经济建设与农村工业化问题.html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